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R4-2203584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Requirements under RRC Connected mode for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10.20.3.1.2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RAN4 101-e-bis, there were discussions on mobility issues for RedCap UEs.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the WF [1] the options were captured, and we copy paste some of the issues here to further discuss.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Requirements for HD-FDD in HO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Option 1 (Xiaomi, Apple, vivo, HW, MTK): 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RRM DL measurement is prioritized over the UL transmission of HD-FDD for RedCap UE in HO requirement.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Option 2 (vivo, CMCC, E///, Nokia, ZTE, QC,MTK)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: The UE shall meet HO requirements provided the following is met:</w:t>
            </w:r>
          </w:p>
          <w:p>
            <w:pPr>
              <w:pStyle w:val="26"/>
              <w:numPr>
                <w:ilvl w:val="2"/>
                <w:numId w:val="7"/>
              </w:numPr>
              <w:ind w:firstLineChars="0"/>
              <w:rPr>
                <w:rFonts w:eastAsia="Yu Mincho"/>
                <w:bCs/>
                <w:color w:val="000000"/>
                <w:lang w:eastAsia="ko-KR"/>
              </w:rPr>
            </w:pPr>
            <w:r>
              <w:rPr>
                <w:rFonts w:eastAsia="Times New Roman"/>
                <w:lang w:eastAsia="sv-SE"/>
              </w:rPr>
              <w:t>SSB is available at the UE once every SMTC period during Tsearch.</w:t>
            </w:r>
          </w:p>
          <w:p>
            <w:pPr>
              <w:pStyle w:val="26"/>
              <w:numPr>
                <w:ilvl w:val="2"/>
                <w:numId w:val="7"/>
              </w:numPr>
              <w:ind w:firstLineChars="0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rFonts w:eastAsia="Times New Roman"/>
                <w:lang w:eastAsia="sv-SE"/>
              </w:rPr>
              <w:t>One SSB is available during T</w:t>
            </w:r>
            <w:r>
              <w:rPr>
                <w:rFonts w:eastAsia="Times New Roman"/>
                <w:vertAlign w:val="subscript"/>
                <w:lang w:eastAsia="sv-SE"/>
              </w:rPr>
              <w:t>∆</w:t>
            </w:r>
          </w:p>
          <w:p>
            <w:pPr>
              <w:pStyle w:val="26"/>
              <w:numPr>
                <w:ilvl w:val="2"/>
                <w:numId w:val="7"/>
              </w:numPr>
              <w:ind w:firstLineChars="0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rFonts w:eastAsia="Times New Roman"/>
                <w:lang w:eastAsia="sv-SE"/>
              </w:rPr>
              <w:t>One SSB is available during Tiu</w:t>
            </w:r>
          </w:p>
          <w:p>
            <w:pPr>
              <w:pStyle w:val="26"/>
              <w:numPr>
                <w:ilvl w:val="0"/>
                <w:numId w:val="0"/>
              </w:numPr>
              <w:rPr>
                <w:rFonts w:eastAsia="Times New Roman"/>
                <w:lang w:eastAsia="sv-SE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Impact due to early identification in RA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(ZTE, HW, E///, Apple, vivo):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sz w:val="22"/>
                <w:szCs w:val="22"/>
                <w:lang w:eastAsia="zh-CN"/>
              </w:rPr>
              <w:t>Early identification doesn</w:t>
            </w:r>
            <w:r>
              <w:rPr>
                <w:sz w:val="22"/>
                <w:szCs w:val="22"/>
                <w:lang w:eastAsia="zh-CN"/>
              </w:rPr>
              <w:t>’</w:t>
            </w:r>
            <w:r>
              <w:rPr>
                <w:rFonts w:hint="eastAsia"/>
                <w:sz w:val="22"/>
                <w:szCs w:val="22"/>
                <w:lang w:eastAsia="zh-CN"/>
              </w:rPr>
              <w:t>t impact RA requirements.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(E///, MTK, Xiaomi, Nokia):</w:t>
            </w: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RAN4 capture the RedCap UE early indication procedure in TS38.133 6.2.2 after RAN2 conclude the procedures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Requirements for HD-FDD in HO</w:t>
      </w:r>
    </w:p>
    <w:p>
      <w:pPr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We think that the intention can be understood, but there are some details to check. First of all what is included in the scope of </w:t>
      </w:r>
      <w:r>
        <w:rPr>
          <w:rFonts w:hint="default"/>
          <w:b w:val="0"/>
          <w:bCs/>
          <w:sz w:val="22"/>
          <w:szCs w:val="22"/>
          <w:lang w:val="en-US" w:eastAsia="zh-CN"/>
        </w:rPr>
        <w:t>“</w:t>
      </w:r>
      <w:r>
        <w:rPr>
          <w:rFonts w:hint="eastAsia"/>
          <w:b w:val="0"/>
          <w:bCs/>
          <w:sz w:val="22"/>
          <w:szCs w:val="22"/>
          <w:lang w:val="en-US" w:eastAsia="zh-CN"/>
        </w:rPr>
        <w:t>UL</w:t>
      </w:r>
      <w:r>
        <w:rPr>
          <w:rFonts w:hint="default"/>
          <w:b w:val="0"/>
          <w:bCs/>
          <w:sz w:val="22"/>
          <w:szCs w:val="22"/>
          <w:lang w:val="en-US" w:eastAsia="zh-CN"/>
        </w:rPr>
        <w:t>”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 transmission in the proposal of </w:t>
      </w:r>
      <w:r>
        <w:rPr>
          <w:rFonts w:hint="default"/>
          <w:b w:val="0"/>
          <w:bCs/>
          <w:sz w:val="22"/>
          <w:szCs w:val="22"/>
          <w:lang w:val="en-US" w:eastAsia="zh-CN"/>
        </w:rPr>
        <w:t>“DL measurement is prioritized over the UL transmission”</w:t>
      </w:r>
      <w:r>
        <w:rPr>
          <w:rFonts w:hint="eastAsia"/>
          <w:b w:val="0"/>
          <w:bCs/>
          <w:sz w:val="22"/>
          <w:szCs w:val="22"/>
          <w:lang w:val="en-US" w:eastAsia="zh-CN"/>
        </w:rPr>
        <w:t>? In our view, RACH shall have the top priority and RACH is transmitted in UL. Thus, this proposal may not be beneficial.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RACH is transmitted in UL and shall have the top priority during HO.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also prefer not to capture anything that would limit the UE or network behavior. Any such proposals can be captured in the spec in a way that describes the applicability of the requirements, instead of the specific UE/NW behavior.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Any agreement can be captured in the spec in a way that describes the applicability of the requirements, instead of mandating specific UE/NW behavior.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Thus, we propose to go with Option 2, which is</w:t>
      </w:r>
    </w:p>
    <w:p>
      <w:pPr>
        <w:pStyle w:val="2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The UE shall meet HO requirements provided the following is met:</w:t>
      </w:r>
    </w:p>
    <w:p>
      <w:pPr>
        <w:pStyle w:val="26"/>
        <w:numPr>
          <w:ilvl w:val="2"/>
          <w:numId w:val="7"/>
        </w:numPr>
        <w:ind w:firstLineChars="0"/>
        <w:rPr>
          <w:rFonts w:eastAsia="Yu Mincho"/>
          <w:bCs/>
          <w:color w:val="000000"/>
          <w:sz w:val="22"/>
          <w:szCs w:val="22"/>
          <w:lang w:eastAsia="ko-KR"/>
        </w:rPr>
      </w:pPr>
      <w:r>
        <w:rPr>
          <w:rFonts w:eastAsia="Times New Roman"/>
          <w:sz w:val="22"/>
          <w:szCs w:val="22"/>
          <w:lang w:eastAsia="sv-SE"/>
        </w:rPr>
        <w:t>SSB is available at the UE once every SMTC period during Tsearch.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sz w:val="22"/>
          <w:szCs w:val="22"/>
          <w:lang w:val="en-US" w:eastAsia="zh-CN"/>
        </w:rPr>
      </w:pPr>
      <w:r>
        <w:rPr>
          <w:rFonts w:eastAsia="Times New Roman"/>
          <w:sz w:val="22"/>
          <w:szCs w:val="22"/>
          <w:lang w:eastAsia="sv-SE"/>
        </w:rPr>
        <w:t>One SSB is available during T</w:t>
      </w:r>
      <w:r>
        <w:rPr>
          <w:rFonts w:eastAsia="Times New Roman"/>
          <w:sz w:val="22"/>
          <w:szCs w:val="22"/>
          <w:vertAlign w:val="subscript"/>
          <w:lang w:eastAsia="sv-SE"/>
        </w:rPr>
        <w:t>∆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sz w:val="22"/>
          <w:szCs w:val="22"/>
          <w:lang w:val="en-US" w:eastAsia="zh-CN"/>
        </w:rPr>
      </w:pPr>
      <w:r>
        <w:rPr>
          <w:rFonts w:eastAsia="Times New Roman"/>
          <w:sz w:val="22"/>
          <w:szCs w:val="22"/>
          <w:lang w:eastAsia="sv-SE"/>
        </w:rPr>
        <w:t>One SSB is available during Tiu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</w:p>
    <w:p>
      <w:pPr>
        <w:pStyle w:val="26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The UE shall meet HO requirements provided the following is met:</w:t>
      </w:r>
    </w:p>
    <w:p>
      <w:pPr>
        <w:pStyle w:val="26"/>
        <w:numPr>
          <w:ilvl w:val="2"/>
          <w:numId w:val="7"/>
        </w:numPr>
        <w:ind w:firstLineChars="0"/>
        <w:rPr>
          <w:rFonts w:eastAsia="Yu Mincho"/>
          <w:b/>
          <w:bCs/>
          <w:color w:val="000000"/>
          <w:sz w:val="22"/>
          <w:szCs w:val="22"/>
          <w:lang w:eastAsia="ko-KR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SSB is available at the UE once every SMTC period during Tsearch.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</w:t>
      </w:r>
      <w:r>
        <w:rPr>
          <w:rFonts w:eastAsia="Times New Roman"/>
          <w:b/>
          <w:bCs/>
          <w:sz w:val="22"/>
          <w:szCs w:val="22"/>
          <w:vertAlign w:val="subscript"/>
          <w:lang w:eastAsia="sv-SE"/>
        </w:rPr>
        <w:t>∆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Tiu</w:t>
      </w:r>
    </w:p>
    <w:p>
      <w:pPr>
        <w:rPr>
          <w:rFonts w:hint="default"/>
          <w:sz w:val="22"/>
          <w:szCs w:val="22"/>
          <w:lang w:val="en-US" w:eastAsia="zh-CN"/>
        </w:rPr>
      </w:pPr>
    </w:p>
    <w:p>
      <w:pPr>
        <w:rPr>
          <w:b/>
          <w:bCs/>
          <w:u w:val="single"/>
          <w:lang w:val="en-US"/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Impact due to early identification in RA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have one thing to clarify on, which is the early identification. From our understanding early identification is to help the network to identify that a UE belongs to RedCap category or not, and is a purely network behavior / function. We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see why this would impact RA requirements on the UE side.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Early identification doesn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impact RA requirements.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RACH is transmitted in UL and shall have the top priority during HO.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Any agreement can be captured in the spec in a way that describes the applicability of the requirements, instead of mandating specific UE/NW behavior.</w:t>
      </w:r>
    </w:p>
    <w:p>
      <w:pPr>
        <w:pStyle w:val="26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The UE shall meet HO requirements provided the following is met:</w:t>
      </w:r>
    </w:p>
    <w:p>
      <w:pPr>
        <w:pStyle w:val="26"/>
        <w:numPr>
          <w:ilvl w:val="2"/>
          <w:numId w:val="7"/>
        </w:numPr>
        <w:ind w:firstLineChars="0"/>
        <w:rPr>
          <w:rFonts w:eastAsia="Yu Mincho"/>
          <w:b/>
          <w:bCs/>
          <w:color w:val="000000"/>
          <w:sz w:val="22"/>
          <w:szCs w:val="22"/>
          <w:lang w:eastAsia="ko-KR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SSB is available at the UE once every SMTC period during Tsearch.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</w:t>
      </w:r>
      <w:r>
        <w:rPr>
          <w:rFonts w:eastAsia="Times New Roman"/>
          <w:b/>
          <w:bCs/>
          <w:sz w:val="22"/>
          <w:szCs w:val="22"/>
          <w:vertAlign w:val="subscript"/>
          <w:lang w:eastAsia="sv-SE"/>
        </w:rPr>
        <w:t>∆</w:t>
      </w:r>
    </w:p>
    <w:p>
      <w:pPr>
        <w:pStyle w:val="26"/>
        <w:numPr>
          <w:ilvl w:val="2"/>
          <w:numId w:val="7"/>
        </w:numPr>
        <w:ind w:firstLineChars="0"/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Tiu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3: Early identification doesn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impact RA requirements.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R4-2202670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54694"/>
    <w:multiLevelType w:val="multilevel"/>
    <w:tmpl w:val="14554694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2"/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222E42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7F6CB7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64ADF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9D0080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6D142A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065B8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532672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654EAF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801B22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216C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A81808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3D744C8"/>
    <w:rsid w:val="540D782C"/>
    <w:rsid w:val="542F1421"/>
    <w:rsid w:val="543973F0"/>
    <w:rsid w:val="544B51D2"/>
    <w:rsid w:val="54662BE5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C73508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1F38CF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D2137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1440C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D1452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2022-02-11T11:02:36Z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